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83B" w:rsidRDefault="00A4083B">
      <w:pPr>
        <w:spacing w:after="100"/>
      </w:pPr>
    </w:p>
    <w:p w:rsidR="00A4083B" w:rsidRDefault="00A4083B">
      <w:pPr>
        <w:spacing w:after="100"/>
      </w:pPr>
    </w:p>
    <w:p w:rsidR="00A4083B" w:rsidRDefault="00A4083B">
      <w:pPr>
        <w:spacing w:after="100"/>
      </w:pPr>
    </w:p>
    <w:p w:rsidR="00A4083B" w:rsidRDefault="00A4083B" w:rsidP="00A4083B">
      <w:pPr>
        <w:rPr>
          <w:rFonts w:ascii="Calibri" w:eastAsia="SimSun" w:hAnsi="Calibri" w:cs="Calibri"/>
          <w:sz w:val="24"/>
          <w:szCs w:val="24"/>
        </w:rPr>
      </w:pPr>
      <w:r>
        <w:rPr>
          <w:rFonts w:ascii="Calibri" w:eastAsia="SimSun" w:hAnsi="Calibri" w:cs="Calibri"/>
          <w:noProof/>
          <w:sz w:val="24"/>
          <w:szCs w:val="24"/>
        </w:rPr>
        <w:drawing>
          <wp:anchor distT="0" distB="0" distL="114300" distR="114300" simplePos="0" relativeHeight="251659264" behindDoc="1" locked="0" layoutInCell="1" allowOverlap="1" wp14:anchorId="4ED97FA2" wp14:editId="0902541B">
            <wp:simplePos x="0" y="0"/>
            <wp:positionH relativeFrom="margin">
              <wp:posOffset>1800860</wp:posOffset>
            </wp:positionH>
            <wp:positionV relativeFrom="paragraph">
              <wp:posOffset>0</wp:posOffset>
            </wp:positionV>
            <wp:extent cx="3086100" cy="2642870"/>
            <wp:effectExtent l="0" t="0" r="0" b="0"/>
            <wp:wrapTight wrapText="bothSides">
              <wp:wrapPolygon edited="0">
                <wp:start x="6800" y="1557"/>
                <wp:lineTo x="6400" y="4204"/>
                <wp:lineTo x="5867" y="4827"/>
                <wp:lineTo x="4267" y="6851"/>
                <wp:lineTo x="1067" y="8563"/>
                <wp:lineTo x="400" y="11833"/>
                <wp:lineTo x="267" y="13701"/>
                <wp:lineTo x="3200" y="14324"/>
                <wp:lineTo x="1867" y="14324"/>
                <wp:lineTo x="1333" y="14480"/>
                <wp:lineTo x="1333" y="16971"/>
                <wp:lineTo x="2000" y="19306"/>
                <wp:lineTo x="2000" y="20552"/>
                <wp:lineTo x="19200" y="20552"/>
                <wp:lineTo x="19333" y="19306"/>
                <wp:lineTo x="19867" y="17905"/>
                <wp:lineTo x="19867" y="16971"/>
                <wp:lineTo x="19200" y="16815"/>
                <wp:lineTo x="20267" y="15881"/>
                <wp:lineTo x="19867" y="14324"/>
                <wp:lineTo x="18400" y="14324"/>
                <wp:lineTo x="21200" y="13701"/>
                <wp:lineTo x="20933" y="11833"/>
                <wp:lineTo x="20000" y="9030"/>
                <wp:lineTo x="19333" y="8252"/>
                <wp:lineTo x="17467" y="6851"/>
                <wp:lineTo x="18800" y="3892"/>
                <wp:lineTo x="7733" y="1557"/>
                <wp:lineTo x="6800" y="15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age0.png"/>
                    <pic:cNvPicPr/>
                  </pic:nvPicPr>
                  <pic:blipFill rotWithShape="1">
                    <a:blip r:embed="rId9">
                      <a:extLst>
                        <a:ext uri="{28A0092B-C50C-407E-A947-70E740481C1C}">
                          <a14:useLocalDpi xmlns:a14="http://schemas.microsoft.com/office/drawing/2010/main" val="0"/>
                        </a:ext>
                      </a:extLst>
                    </a:blip>
                    <a:srcRect l="17266" t="19495" r="16729" b="23970"/>
                    <a:stretch/>
                  </pic:blipFill>
                  <pic:spPr bwMode="auto">
                    <a:xfrm>
                      <a:off x="0" y="0"/>
                      <a:ext cx="3086100" cy="264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rPr>
          <w:rFonts w:ascii="Calibri" w:eastAsia="SimSun" w:hAnsi="Calibri" w:cs="Calibri"/>
          <w:sz w:val="24"/>
          <w:szCs w:val="24"/>
        </w:rPr>
      </w:pPr>
    </w:p>
    <w:p w:rsidR="00A4083B" w:rsidRDefault="00A4083B" w:rsidP="00A4083B">
      <w:pPr>
        <w:jc w:val="center"/>
        <w:rPr>
          <w:rFonts w:ascii="Twinkl" w:eastAsia="SimSun" w:hAnsi="Twinkl" w:cs="Calibri"/>
          <w:sz w:val="48"/>
          <w:szCs w:val="24"/>
        </w:rPr>
      </w:pPr>
    </w:p>
    <w:p w:rsidR="00A4083B" w:rsidRPr="00FC0F6F" w:rsidRDefault="00A4083B" w:rsidP="00A4083B">
      <w:pPr>
        <w:jc w:val="center"/>
        <w:rPr>
          <w:rFonts w:ascii="Twinkl" w:eastAsia="SimSun" w:hAnsi="Twinkl" w:cs="Calibri"/>
          <w:sz w:val="48"/>
          <w:szCs w:val="24"/>
        </w:rPr>
      </w:pPr>
    </w:p>
    <w:p w:rsidR="00A4083B" w:rsidRPr="00FC0F6F" w:rsidRDefault="00A4083B" w:rsidP="00A4083B">
      <w:pPr>
        <w:jc w:val="center"/>
        <w:rPr>
          <w:rFonts w:ascii="Twinkl" w:eastAsia="SimSun" w:hAnsi="Twinkl" w:cs="Calibri"/>
          <w:sz w:val="48"/>
          <w:szCs w:val="24"/>
        </w:rPr>
      </w:pPr>
    </w:p>
    <w:p w:rsidR="00A4083B" w:rsidRPr="00FC0F6F" w:rsidRDefault="00A4083B" w:rsidP="00A4083B">
      <w:pPr>
        <w:tabs>
          <w:tab w:val="right" w:pos="9512"/>
        </w:tabs>
        <w:rPr>
          <w:rFonts w:ascii="Calibri" w:eastAsia="SimSun" w:hAnsi="Calibri" w:cs="Calibri"/>
          <w:sz w:val="24"/>
          <w:szCs w:val="24"/>
        </w:rPr>
      </w:pPr>
    </w:p>
    <w:p w:rsidR="00A4083B" w:rsidRPr="00FC0F6F" w:rsidRDefault="00A4083B" w:rsidP="00A4083B">
      <w:pPr>
        <w:tabs>
          <w:tab w:val="right" w:pos="9512"/>
        </w:tabs>
        <w:jc w:val="center"/>
        <w:rPr>
          <w:rFonts w:ascii="Arial" w:hAnsi="Arial" w:cs="Arial"/>
          <w:sz w:val="28"/>
          <w:szCs w:val="28"/>
        </w:rPr>
      </w:pPr>
      <w:proofErr w:type="spellStart"/>
      <w:r>
        <w:rPr>
          <w:rFonts w:ascii="Arial" w:eastAsia="SimSun" w:hAnsi="Arial" w:cs="Arial"/>
          <w:sz w:val="28"/>
          <w:szCs w:val="28"/>
        </w:rPr>
        <w:t>Early</w:t>
      </w:r>
      <w:r w:rsidRPr="00FC0F6F">
        <w:rPr>
          <w:rFonts w:ascii="Arial" w:hAnsi="Arial" w:cs="Arial"/>
          <w:sz w:val="28"/>
          <w:szCs w:val="28"/>
        </w:rPr>
        <w:t>care</w:t>
      </w:r>
      <w:proofErr w:type="spellEnd"/>
    </w:p>
    <w:p w:rsidR="00A4083B" w:rsidRPr="00FC0F6F" w:rsidRDefault="00A4083B" w:rsidP="00A4083B">
      <w:pPr>
        <w:tabs>
          <w:tab w:val="right" w:pos="9512"/>
        </w:tabs>
        <w:jc w:val="center"/>
        <w:rPr>
          <w:rFonts w:ascii="Arial" w:hAnsi="Arial" w:cs="Arial"/>
          <w:sz w:val="28"/>
          <w:szCs w:val="28"/>
        </w:rPr>
      </w:pPr>
    </w:p>
    <w:p w:rsidR="00A4083B" w:rsidRPr="00FC0F6F" w:rsidRDefault="00A4083B" w:rsidP="00A4083B">
      <w:pPr>
        <w:tabs>
          <w:tab w:val="right" w:pos="9512"/>
        </w:tabs>
        <w:jc w:val="center"/>
        <w:rPr>
          <w:rFonts w:ascii="Arial" w:hAnsi="Arial" w:cs="Arial"/>
          <w:sz w:val="28"/>
          <w:szCs w:val="28"/>
        </w:rPr>
      </w:pPr>
    </w:p>
    <w:p w:rsidR="00A4083B" w:rsidRPr="00FC0F6F" w:rsidRDefault="00A4083B" w:rsidP="00A4083B">
      <w:pPr>
        <w:tabs>
          <w:tab w:val="right" w:pos="9512"/>
        </w:tabs>
        <w:jc w:val="center"/>
        <w:rPr>
          <w:rFonts w:ascii="Arial" w:hAnsi="Arial" w:cs="Arial"/>
          <w:sz w:val="28"/>
          <w:szCs w:val="28"/>
        </w:rPr>
      </w:pPr>
      <w:r>
        <w:rPr>
          <w:rFonts w:ascii="Arial" w:hAnsi="Arial" w:cs="Arial"/>
          <w:sz w:val="28"/>
          <w:szCs w:val="28"/>
        </w:rPr>
        <w:t>ADMINISTERING MEDICATION</w:t>
      </w:r>
      <w:r w:rsidRPr="00FC0F6F">
        <w:rPr>
          <w:rFonts w:ascii="Arial" w:hAnsi="Arial" w:cs="Arial"/>
          <w:sz w:val="28"/>
          <w:szCs w:val="28"/>
        </w:rPr>
        <w:t xml:space="preserve"> POLICY</w:t>
      </w: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Default="00A4083B" w:rsidP="00A4083B">
      <w:pPr>
        <w:tabs>
          <w:tab w:val="right" w:pos="9512"/>
        </w:tabs>
        <w:jc w:val="center"/>
        <w:rPr>
          <w:rFonts w:ascii="Arial" w:hAnsi="Arial" w:cs="Arial"/>
          <w:sz w:val="44"/>
        </w:rPr>
      </w:pPr>
    </w:p>
    <w:p w:rsidR="00A4083B" w:rsidRPr="00FC0F6F" w:rsidRDefault="00A4083B" w:rsidP="00A4083B">
      <w:pPr>
        <w:tabs>
          <w:tab w:val="right" w:pos="9512"/>
        </w:tabs>
        <w:rPr>
          <w:rFonts w:ascii="Arial" w:hAnsi="Arial" w:cs="Arial"/>
          <w:sz w:val="44"/>
        </w:rPr>
      </w:pPr>
    </w:p>
    <w:p w:rsidR="00A4083B" w:rsidRPr="00D97D84" w:rsidRDefault="00A4083B" w:rsidP="00A4083B">
      <w:pPr>
        <w:tabs>
          <w:tab w:val="right" w:pos="9512"/>
        </w:tabs>
        <w:rPr>
          <w:rFonts w:ascii="Arial" w:hAnsi="Arial" w:cs="Arial"/>
          <w:b/>
          <w:u w:val="single"/>
        </w:rPr>
      </w:pPr>
      <w:r w:rsidRPr="00D97D84">
        <w:rPr>
          <w:rFonts w:ascii="Arial" w:hAnsi="Arial" w:cs="Arial"/>
          <w:b/>
          <w:u w:val="single"/>
        </w:rPr>
        <w:t>Approval and Review</w:t>
      </w:r>
    </w:p>
    <w:p w:rsidR="00A4083B" w:rsidRPr="00D97D84" w:rsidRDefault="00A4083B" w:rsidP="00A4083B">
      <w:pPr>
        <w:tabs>
          <w:tab w:val="right" w:pos="9512"/>
        </w:tabs>
        <w:jc w:val="center"/>
        <w:rPr>
          <w:rFonts w:ascii="Arial" w:hAnsi="Arial" w:cs="Arial"/>
          <w:b/>
          <w:u w:val="single"/>
        </w:rPr>
      </w:pPr>
    </w:p>
    <w:p w:rsidR="00A4083B" w:rsidRPr="009E52E8" w:rsidRDefault="00A4083B" w:rsidP="00A4083B">
      <w:pPr>
        <w:tabs>
          <w:tab w:val="right" w:pos="9512"/>
        </w:tabs>
        <w:rPr>
          <w:rFonts w:ascii="Arial" w:hAnsi="Arial" w:cs="Arial"/>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A4083B" w:rsidRPr="0028309C" w:rsidTr="00E86B59">
        <w:tc>
          <w:tcPr>
            <w:tcW w:w="5665" w:type="dxa"/>
            <w:shd w:val="clear" w:color="auto" w:fill="auto"/>
          </w:tcPr>
          <w:p w:rsidR="00A4083B" w:rsidRPr="00197D42" w:rsidRDefault="00A4083B" w:rsidP="00E86B59">
            <w:pPr>
              <w:widowControl w:val="0"/>
              <w:spacing w:line="360" w:lineRule="auto"/>
              <w:jc w:val="both"/>
              <w:rPr>
                <w:rFonts w:ascii="Arial" w:hAnsi="Arial" w:cs="Arial"/>
              </w:rPr>
            </w:pPr>
            <w:r w:rsidRPr="00197D42">
              <w:rPr>
                <w:rFonts w:ascii="Arial" w:hAnsi="Arial" w:cs="Arial"/>
              </w:rPr>
              <w:t>Manager</w:t>
            </w:r>
          </w:p>
        </w:tc>
        <w:tc>
          <w:tcPr>
            <w:tcW w:w="3686" w:type="dxa"/>
            <w:shd w:val="clear" w:color="auto" w:fill="auto"/>
          </w:tcPr>
          <w:p w:rsidR="00A4083B" w:rsidRPr="00197D42" w:rsidRDefault="00A4083B" w:rsidP="00E86B59">
            <w:pPr>
              <w:widowControl w:val="0"/>
              <w:spacing w:line="360" w:lineRule="auto"/>
              <w:jc w:val="both"/>
              <w:rPr>
                <w:rFonts w:ascii="Arial" w:hAnsi="Arial" w:cs="Arial"/>
              </w:rPr>
            </w:pPr>
            <w:r w:rsidRPr="00197D42">
              <w:rPr>
                <w:rFonts w:ascii="Arial" w:hAnsi="Arial" w:cs="Arial"/>
              </w:rPr>
              <w:t xml:space="preserve">Mrs </w:t>
            </w:r>
            <w:r>
              <w:rPr>
                <w:rFonts w:ascii="Arial" w:hAnsi="Arial" w:cs="Arial"/>
              </w:rPr>
              <w:t>Hannah Bull</w:t>
            </w:r>
          </w:p>
        </w:tc>
      </w:tr>
      <w:tr w:rsidR="00A4083B" w:rsidRPr="0028309C" w:rsidTr="00E86B59">
        <w:tc>
          <w:tcPr>
            <w:tcW w:w="5665" w:type="dxa"/>
            <w:shd w:val="clear" w:color="auto" w:fill="auto"/>
          </w:tcPr>
          <w:p w:rsidR="00A4083B" w:rsidRPr="00197D42" w:rsidRDefault="00A4083B" w:rsidP="00E86B59">
            <w:pPr>
              <w:widowControl w:val="0"/>
              <w:spacing w:line="360" w:lineRule="auto"/>
              <w:jc w:val="both"/>
              <w:rPr>
                <w:rFonts w:ascii="Arial" w:hAnsi="Arial" w:cs="Arial"/>
              </w:rPr>
            </w:pPr>
            <w:r w:rsidRPr="00197D42">
              <w:rPr>
                <w:rFonts w:ascii="Arial" w:hAnsi="Arial" w:cs="Arial"/>
              </w:rPr>
              <w:t>Signature</w:t>
            </w:r>
          </w:p>
        </w:tc>
        <w:tc>
          <w:tcPr>
            <w:tcW w:w="3686" w:type="dxa"/>
            <w:shd w:val="clear" w:color="auto" w:fill="auto"/>
          </w:tcPr>
          <w:p w:rsidR="00A4083B" w:rsidRPr="00197D42" w:rsidRDefault="00A4083B" w:rsidP="00E86B59">
            <w:pPr>
              <w:widowControl w:val="0"/>
              <w:spacing w:line="360" w:lineRule="auto"/>
              <w:jc w:val="both"/>
              <w:rPr>
                <w:rFonts w:ascii="Brush Script MT" w:hAnsi="Brush Script MT" w:cs="Arial"/>
              </w:rPr>
            </w:pPr>
            <w:r w:rsidRPr="00197D42">
              <w:rPr>
                <w:rFonts w:ascii="Brush Script MT" w:hAnsi="Brush Script MT" w:cs="Arial"/>
              </w:rPr>
              <w:t xml:space="preserve">H.BULL </w:t>
            </w:r>
          </w:p>
        </w:tc>
      </w:tr>
      <w:tr w:rsidR="00A4083B" w:rsidRPr="0028309C" w:rsidTr="00E86B59">
        <w:tc>
          <w:tcPr>
            <w:tcW w:w="5665" w:type="dxa"/>
            <w:shd w:val="clear" w:color="auto" w:fill="auto"/>
          </w:tcPr>
          <w:p w:rsidR="00A4083B" w:rsidRPr="0028309C" w:rsidRDefault="00A4083B" w:rsidP="00E86B59">
            <w:pPr>
              <w:widowControl w:val="0"/>
              <w:spacing w:line="360" w:lineRule="auto"/>
              <w:jc w:val="both"/>
              <w:rPr>
                <w:rFonts w:ascii="Arial" w:hAnsi="Arial" w:cs="Arial"/>
              </w:rPr>
            </w:pPr>
            <w:r w:rsidRPr="0028309C">
              <w:rPr>
                <w:rFonts w:ascii="Arial" w:hAnsi="Arial" w:cs="Arial"/>
              </w:rPr>
              <w:t xml:space="preserve">Policy Review Period </w:t>
            </w:r>
          </w:p>
        </w:tc>
        <w:tc>
          <w:tcPr>
            <w:tcW w:w="3686" w:type="dxa"/>
            <w:shd w:val="clear" w:color="auto" w:fill="auto"/>
          </w:tcPr>
          <w:p w:rsidR="00A4083B" w:rsidRPr="0028309C" w:rsidRDefault="00A4083B" w:rsidP="00E86B59">
            <w:pPr>
              <w:widowControl w:val="0"/>
              <w:spacing w:line="360" w:lineRule="auto"/>
              <w:jc w:val="both"/>
              <w:rPr>
                <w:rFonts w:ascii="Arial" w:hAnsi="Arial" w:cs="Arial"/>
              </w:rPr>
            </w:pPr>
            <w:r w:rsidRPr="0028309C">
              <w:rPr>
                <w:rFonts w:ascii="Arial" w:hAnsi="Arial" w:cs="Arial"/>
              </w:rPr>
              <w:t>12 months</w:t>
            </w:r>
          </w:p>
        </w:tc>
      </w:tr>
      <w:tr w:rsidR="00A4083B" w:rsidRPr="0028309C" w:rsidTr="00E86B59">
        <w:tc>
          <w:tcPr>
            <w:tcW w:w="5665" w:type="dxa"/>
            <w:shd w:val="clear" w:color="auto" w:fill="auto"/>
          </w:tcPr>
          <w:p w:rsidR="00A4083B" w:rsidRPr="0028309C" w:rsidRDefault="00A4083B" w:rsidP="00E86B59">
            <w:pPr>
              <w:widowControl w:val="0"/>
              <w:spacing w:line="360" w:lineRule="auto"/>
              <w:jc w:val="both"/>
              <w:rPr>
                <w:rFonts w:ascii="Arial" w:hAnsi="Arial" w:cs="Arial"/>
              </w:rPr>
            </w:pPr>
            <w:r w:rsidRPr="0028309C">
              <w:rPr>
                <w:rFonts w:ascii="Arial" w:hAnsi="Arial" w:cs="Arial"/>
              </w:rPr>
              <w:t>Date of Policy Review</w:t>
            </w:r>
          </w:p>
        </w:tc>
        <w:tc>
          <w:tcPr>
            <w:tcW w:w="3686" w:type="dxa"/>
            <w:shd w:val="clear" w:color="auto" w:fill="auto"/>
          </w:tcPr>
          <w:p w:rsidR="00A4083B" w:rsidRPr="0028309C" w:rsidRDefault="00A4083B" w:rsidP="00E86B59">
            <w:pPr>
              <w:widowControl w:val="0"/>
              <w:spacing w:line="360" w:lineRule="auto"/>
              <w:jc w:val="both"/>
              <w:rPr>
                <w:rFonts w:ascii="Arial" w:hAnsi="Arial" w:cs="Arial"/>
                <w:strike/>
              </w:rPr>
            </w:pPr>
            <w:r>
              <w:rPr>
                <w:rFonts w:ascii="Arial" w:hAnsi="Arial" w:cs="Arial"/>
              </w:rPr>
              <w:t>July 2026</w:t>
            </w:r>
          </w:p>
        </w:tc>
      </w:tr>
    </w:tbl>
    <w:p w:rsidR="00A4083B" w:rsidRDefault="00A4083B" w:rsidP="00A4083B"/>
    <w:tbl>
      <w:tblPr>
        <w:tblpPr w:leftFromText="180" w:rightFromText="180" w:vertAnchor="text" w:horzAnchor="margin" w:tblpXSpec="center" w:tblpY="28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3260"/>
        <w:gridCol w:w="3686"/>
      </w:tblGrid>
      <w:tr w:rsidR="00A4083B" w:rsidRPr="007D37C4" w:rsidTr="00E86B59">
        <w:tc>
          <w:tcPr>
            <w:tcW w:w="9351" w:type="dxa"/>
            <w:gridSpan w:val="4"/>
            <w:shd w:val="clear" w:color="auto" w:fill="auto"/>
          </w:tcPr>
          <w:p w:rsidR="00A4083B" w:rsidRPr="007D37C4" w:rsidRDefault="00A4083B" w:rsidP="00E86B59">
            <w:pPr>
              <w:jc w:val="both"/>
              <w:rPr>
                <w:rFonts w:ascii="Arial" w:hAnsi="Arial" w:cs="Arial"/>
                <w:b/>
              </w:rPr>
            </w:pPr>
            <w:r w:rsidRPr="007D37C4">
              <w:rPr>
                <w:rFonts w:ascii="Arial" w:hAnsi="Arial" w:cs="Arial"/>
                <w:b/>
              </w:rPr>
              <w:t>Version Control</w:t>
            </w:r>
          </w:p>
          <w:p w:rsidR="00A4083B" w:rsidRPr="007D37C4" w:rsidRDefault="00A4083B" w:rsidP="00E86B59">
            <w:pPr>
              <w:jc w:val="both"/>
              <w:rPr>
                <w:rFonts w:ascii="Arial" w:hAnsi="Arial" w:cs="Arial"/>
                <w:b/>
              </w:rPr>
            </w:pPr>
          </w:p>
        </w:tc>
      </w:tr>
      <w:tr w:rsidR="00A4083B" w:rsidRPr="007D37C4" w:rsidTr="00E86B59">
        <w:tc>
          <w:tcPr>
            <w:tcW w:w="1129" w:type="dxa"/>
            <w:shd w:val="clear" w:color="auto" w:fill="D9D9D9"/>
          </w:tcPr>
          <w:p w:rsidR="00A4083B" w:rsidRPr="007D37C4" w:rsidRDefault="00A4083B" w:rsidP="00E86B59">
            <w:pPr>
              <w:jc w:val="both"/>
              <w:rPr>
                <w:rFonts w:ascii="Arial" w:hAnsi="Arial" w:cs="Arial"/>
                <w:b/>
              </w:rPr>
            </w:pPr>
            <w:r w:rsidRPr="007D37C4">
              <w:rPr>
                <w:rFonts w:ascii="Arial" w:hAnsi="Arial" w:cs="Arial"/>
                <w:b/>
              </w:rPr>
              <w:t>Version</w:t>
            </w:r>
          </w:p>
        </w:tc>
        <w:tc>
          <w:tcPr>
            <w:tcW w:w="1276" w:type="dxa"/>
            <w:shd w:val="clear" w:color="auto" w:fill="D9D9D9"/>
          </w:tcPr>
          <w:p w:rsidR="00A4083B" w:rsidRPr="007D37C4" w:rsidRDefault="00A4083B" w:rsidP="00E86B59">
            <w:pPr>
              <w:jc w:val="both"/>
              <w:rPr>
                <w:rFonts w:ascii="Arial" w:hAnsi="Arial" w:cs="Arial"/>
                <w:b/>
              </w:rPr>
            </w:pPr>
            <w:r w:rsidRPr="007D37C4">
              <w:rPr>
                <w:rFonts w:ascii="Arial" w:hAnsi="Arial" w:cs="Arial"/>
                <w:b/>
              </w:rPr>
              <w:t>Date Approved</w:t>
            </w:r>
          </w:p>
        </w:tc>
        <w:tc>
          <w:tcPr>
            <w:tcW w:w="3260" w:type="dxa"/>
            <w:shd w:val="clear" w:color="auto" w:fill="D9D9D9"/>
          </w:tcPr>
          <w:p w:rsidR="00A4083B" w:rsidRPr="007D37C4" w:rsidRDefault="00A4083B" w:rsidP="00E86B59">
            <w:pPr>
              <w:jc w:val="both"/>
              <w:rPr>
                <w:rFonts w:ascii="Arial" w:hAnsi="Arial" w:cs="Arial"/>
                <w:b/>
              </w:rPr>
            </w:pPr>
            <w:r w:rsidRPr="007D37C4">
              <w:rPr>
                <w:rFonts w:ascii="Arial" w:hAnsi="Arial" w:cs="Arial"/>
                <w:b/>
              </w:rPr>
              <w:t xml:space="preserve">Changes </w:t>
            </w:r>
          </w:p>
        </w:tc>
        <w:tc>
          <w:tcPr>
            <w:tcW w:w="3686" w:type="dxa"/>
            <w:shd w:val="clear" w:color="auto" w:fill="D9D9D9"/>
          </w:tcPr>
          <w:p w:rsidR="00A4083B" w:rsidRPr="007D37C4" w:rsidRDefault="00A4083B" w:rsidP="00E86B59">
            <w:pPr>
              <w:jc w:val="both"/>
              <w:rPr>
                <w:rFonts w:ascii="Arial" w:hAnsi="Arial" w:cs="Arial"/>
                <w:b/>
              </w:rPr>
            </w:pPr>
            <w:r w:rsidRPr="007D37C4">
              <w:rPr>
                <w:rFonts w:ascii="Arial" w:hAnsi="Arial" w:cs="Arial"/>
                <w:b/>
              </w:rPr>
              <w:t xml:space="preserve">Reason for Alterations </w:t>
            </w: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r w:rsidRPr="007D37C4">
              <w:rPr>
                <w:rFonts w:ascii="Arial" w:hAnsi="Arial" w:cs="Arial"/>
              </w:rPr>
              <w:t>Initial</w:t>
            </w:r>
          </w:p>
        </w:tc>
        <w:tc>
          <w:tcPr>
            <w:tcW w:w="1276" w:type="dxa"/>
            <w:shd w:val="clear" w:color="auto" w:fill="auto"/>
          </w:tcPr>
          <w:p w:rsidR="00A4083B" w:rsidRPr="007D37C4" w:rsidRDefault="00A4083B" w:rsidP="00E86B59">
            <w:pPr>
              <w:jc w:val="both"/>
              <w:rPr>
                <w:rFonts w:ascii="Arial" w:hAnsi="Arial" w:cs="Arial"/>
              </w:rPr>
            </w:pPr>
            <w:r>
              <w:rPr>
                <w:rFonts w:ascii="Arial" w:hAnsi="Arial" w:cs="Arial"/>
              </w:rPr>
              <w:t>Jan 2024</w:t>
            </w:r>
          </w:p>
        </w:tc>
        <w:tc>
          <w:tcPr>
            <w:tcW w:w="3260" w:type="dxa"/>
            <w:shd w:val="clear" w:color="auto" w:fill="auto"/>
          </w:tcPr>
          <w:p w:rsidR="00A4083B" w:rsidRPr="007D37C4" w:rsidRDefault="00A4083B" w:rsidP="00E86B59">
            <w:pPr>
              <w:jc w:val="both"/>
              <w:rPr>
                <w:rFonts w:ascii="Arial" w:hAnsi="Arial" w:cs="Arial"/>
              </w:rPr>
            </w:pPr>
            <w:r>
              <w:rPr>
                <w:rFonts w:ascii="Arial" w:hAnsi="Arial" w:cs="Arial"/>
              </w:rPr>
              <w:t>New policy</w:t>
            </w:r>
          </w:p>
        </w:tc>
        <w:tc>
          <w:tcPr>
            <w:tcW w:w="3686" w:type="dxa"/>
            <w:shd w:val="clear" w:color="auto" w:fill="auto"/>
          </w:tcPr>
          <w:p w:rsidR="00A4083B" w:rsidRPr="007D37C4" w:rsidRDefault="00A4083B" w:rsidP="00E86B59">
            <w:pPr>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r>
              <w:rPr>
                <w:rFonts w:ascii="Arial" w:hAnsi="Arial" w:cs="Arial"/>
              </w:rPr>
              <w:t>Jan 2025</w:t>
            </w:r>
          </w:p>
        </w:tc>
        <w:tc>
          <w:tcPr>
            <w:tcW w:w="3260" w:type="dxa"/>
            <w:shd w:val="clear" w:color="auto" w:fill="auto"/>
          </w:tcPr>
          <w:p w:rsidR="00A4083B" w:rsidRPr="007D37C4" w:rsidRDefault="00A4083B" w:rsidP="00E86B59">
            <w:pPr>
              <w:rPr>
                <w:rFonts w:ascii="Arial" w:hAnsi="Arial" w:cs="Arial"/>
              </w:rPr>
            </w:pPr>
            <w:r>
              <w:rPr>
                <w:rFonts w:ascii="Arial" w:hAnsi="Arial" w:cs="Arial"/>
              </w:rPr>
              <w:t xml:space="preserve">None </w:t>
            </w:r>
          </w:p>
        </w:tc>
        <w:tc>
          <w:tcPr>
            <w:tcW w:w="3686" w:type="dxa"/>
            <w:shd w:val="clear" w:color="auto" w:fill="auto"/>
          </w:tcPr>
          <w:p w:rsidR="00A4083B" w:rsidRPr="007D37C4" w:rsidRDefault="00A4083B" w:rsidP="00E86B59">
            <w:pPr>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r>
              <w:rPr>
                <w:rFonts w:ascii="Arial" w:hAnsi="Arial" w:cs="Arial"/>
              </w:rPr>
              <w:t>July 2025</w:t>
            </w:r>
          </w:p>
        </w:tc>
        <w:tc>
          <w:tcPr>
            <w:tcW w:w="3260" w:type="dxa"/>
            <w:shd w:val="clear" w:color="auto" w:fill="auto"/>
          </w:tcPr>
          <w:p w:rsidR="00A4083B" w:rsidRPr="007D37C4" w:rsidRDefault="00A4083B" w:rsidP="00E86B59">
            <w:pPr>
              <w:rPr>
                <w:rFonts w:ascii="Arial" w:hAnsi="Arial" w:cs="Arial"/>
              </w:rPr>
            </w:pPr>
            <w:r>
              <w:rPr>
                <w:rFonts w:ascii="Arial" w:hAnsi="Arial" w:cs="Arial"/>
              </w:rPr>
              <w:t>None</w:t>
            </w:r>
          </w:p>
        </w:tc>
        <w:tc>
          <w:tcPr>
            <w:tcW w:w="3686" w:type="dxa"/>
            <w:shd w:val="clear" w:color="auto" w:fill="auto"/>
          </w:tcPr>
          <w:p w:rsidR="00A4083B" w:rsidRPr="007D37C4" w:rsidRDefault="00A4083B" w:rsidP="00E86B59">
            <w:pPr>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p>
        </w:tc>
        <w:tc>
          <w:tcPr>
            <w:tcW w:w="3260" w:type="dxa"/>
            <w:shd w:val="clear" w:color="auto" w:fill="auto"/>
          </w:tcPr>
          <w:p w:rsidR="00A4083B" w:rsidRPr="007D37C4" w:rsidRDefault="00A4083B" w:rsidP="00E86B59">
            <w:pPr>
              <w:jc w:val="both"/>
              <w:rPr>
                <w:rFonts w:ascii="Arial" w:hAnsi="Arial" w:cs="Arial"/>
              </w:rPr>
            </w:pPr>
          </w:p>
        </w:tc>
        <w:tc>
          <w:tcPr>
            <w:tcW w:w="3686" w:type="dxa"/>
            <w:shd w:val="clear" w:color="auto" w:fill="auto"/>
          </w:tcPr>
          <w:p w:rsidR="00A4083B" w:rsidRPr="007D37C4" w:rsidRDefault="00A4083B" w:rsidP="00E86B59">
            <w:pPr>
              <w:jc w:val="both"/>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p>
        </w:tc>
        <w:tc>
          <w:tcPr>
            <w:tcW w:w="3260" w:type="dxa"/>
            <w:shd w:val="clear" w:color="auto" w:fill="auto"/>
          </w:tcPr>
          <w:p w:rsidR="00A4083B" w:rsidRPr="007D37C4" w:rsidRDefault="00A4083B" w:rsidP="00E86B59">
            <w:pPr>
              <w:jc w:val="both"/>
              <w:rPr>
                <w:rFonts w:ascii="Arial" w:hAnsi="Arial" w:cs="Arial"/>
              </w:rPr>
            </w:pPr>
          </w:p>
        </w:tc>
        <w:tc>
          <w:tcPr>
            <w:tcW w:w="3686" w:type="dxa"/>
            <w:shd w:val="clear" w:color="auto" w:fill="auto"/>
          </w:tcPr>
          <w:p w:rsidR="00A4083B" w:rsidRPr="007D37C4" w:rsidRDefault="00A4083B" w:rsidP="00E86B59">
            <w:pPr>
              <w:jc w:val="both"/>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p>
        </w:tc>
        <w:tc>
          <w:tcPr>
            <w:tcW w:w="3260" w:type="dxa"/>
            <w:shd w:val="clear" w:color="auto" w:fill="auto"/>
          </w:tcPr>
          <w:p w:rsidR="00A4083B" w:rsidRPr="00161783" w:rsidRDefault="00A4083B" w:rsidP="00E86B59"/>
        </w:tc>
        <w:tc>
          <w:tcPr>
            <w:tcW w:w="3686" w:type="dxa"/>
            <w:shd w:val="clear" w:color="auto" w:fill="auto"/>
          </w:tcPr>
          <w:p w:rsidR="00A4083B" w:rsidRPr="007D37C4" w:rsidRDefault="00A4083B" w:rsidP="00E86B59">
            <w:pPr>
              <w:jc w:val="both"/>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rPr>
                <w:rFonts w:ascii="Arial" w:hAnsi="Arial" w:cs="Arial"/>
              </w:rPr>
            </w:pPr>
          </w:p>
        </w:tc>
        <w:tc>
          <w:tcPr>
            <w:tcW w:w="3260" w:type="dxa"/>
            <w:shd w:val="clear" w:color="auto" w:fill="auto"/>
          </w:tcPr>
          <w:p w:rsidR="00A4083B" w:rsidRPr="007D37C4" w:rsidRDefault="00A4083B" w:rsidP="00E86B59">
            <w:pPr>
              <w:rPr>
                <w:rFonts w:ascii="Arial" w:hAnsi="Arial" w:cs="Arial"/>
              </w:rPr>
            </w:pPr>
          </w:p>
        </w:tc>
        <w:tc>
          <w:tcPr>
            <w:tcW w:w="3686" w:type="dxa"/>
            <w:shd w:val="clear" w:color="auto" w:fill="auto"/>
          </w:tcPr>
          <w:p w:rsidR="00A4083B" w:rsidRPr="00161783" w:rsidRDefault="00A4083B" w:rsidP="00E86B59"/>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p>
        </w:tc>
        <w:tc>
          <w:tcPr>
            <w:tcW w:w="3260" w:type="dxa"/>
            <w:shd w:val="clear" w:color="auto" w:fill="auto"/>
          </w:tcPr>
          <w:p w:rsidR="00A4083B" w:rsidRPr="007D37C4" w:rsidRDefault="00A4083B" w:rsidP="00E86B59">
            <w:pPr>
              <w:jc w:val="both"/>
              <w:rPr>
                <w:rFonts w:ascii="Arial" w:hAnsi="Arial" w:cs="Arial"/>
              </w:rPr>
            </w:pPr>
          </w:p>
        </w:tc>
        <w:tc>
          <w:tcPr>
            <w:tcW w:w="3686" w:type="dxa"/>
            <w:shd w:val="clear" w:color="auto" w:fill="auto"/>
          </w:tcPr>
          <w:p w:rsidR="00A4083B" w:rsidRPr="007D37C4" w:rsidRDefault="00A4083B" w:rsidP="00E86B59">
            <w:pPr>
              <w:jc w:val="both"/>
              <w:rPr>
                <w:rFonts w:ascii="Arial" w:hAnsi="Arial" w:cs="Arial"/>
              </w:rPr>
            </w:pPr>
          </w:p>
        </w:tc>
      </w:tr>
      <w:tr w:rsidR="00A4083B" w:rsidRPr="007D37C4" w:rsidTr="00E86B59">
        <w:tc>
          <w:tcPr>
            <w:tcW w:w="1129" w:type="dxa"/>
            <w:shd w:val="clear" w:color="auto" w:fill="auto"/>
          </w:tcPr>
          <w:p w:rsidR="00A4083B" w:rsidRPr="007D37C4" w:rsidRDefault="00A4083B" w:rsidP="00E86B59">
            <w:pPr>
              <w:jc w:val="both"/>
              <w:rPr>
                <w:rFonts w:ascii="Arial" w:hAnsi="Arial" w:cs="Arial"/>
              </w:rPr>
            </w:pPr>
          </w:p>
        </w:tc>
        <w:tc>
          <w:tcPr>
            <w:tcW w:w="1276" w:type="dxa"/>
            <w:shd w:val="clear" w:color="auto" w:fill="auto"/>
          </w:tcPr>
          <w:p w:rsidR="00A4083B" w:rsidRPr="007D37C4" w:rsidRDefault="00A4083B" w:rsidP="00E86B59">
            <w:pPr>
              <w:jc w:val="both"/>
              <w:rPr>
                <w:rFonts w:ascii="Arial" w:hAnsi="Arial" w:cs="Arial"/>
              </w:rPr>
            </w:pPr>
          </w:p>
        </w:tc>
        <w:tc>
          <w:tcPr>
            <w:tcW w:w="3260" w:type="dxa"/>
            <w:shd w:val="clear" w:color="auto" w:fill="auto"/>
          </w:tcPr>
          <w:p w:rsidR="00A4083B" w:rsidRPr="007D37C4" w:rsidRDefault="00A4083B" w:rsidP="00E86B59">
            <w:pPr>
              <w:jc w:val="both"/>
              <w:rPr>
                <w:rFonts w:ascii="Arial" w:hAnsi="Arial" w:cs="Arial"/>
              </w:rPr>
            </w:pPr>
          </w:p>
        </w:tc>
        <w:tc>
          <w:tcPr>
            <w:tcW w:w="3686" w:type="dxa"/>
            <w:shd w:val="clear" w:color="auto" w:fill="auto"/>
          </w:tcPr>
          <w:p w:rsidR="00A4083B" w:rsidRPr="007D37C4" w:rsidRDefault="00A4083B" w:rsidP="00E86B59">
            <w:pPr>
              <w:jc w:val="both"/>
              <w:rPr>
                <w:rFonts w:ascii="Arial" w:hAnsi="Arial" w:cs="Arial"/>
              </w:rPr>
            </w:pPr>
          </w:p>
        </w:tc>
      </w:tr>
    </w:tbl>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rsidP="00A4083B"/>
    <w:p w:rsidR="00A4083B" w:rsidRDefault="00A4083B">
      <w:pPr>
        <w:spacing w:after="100"/>
      </w:pPr>
    </w:p>
    <w:p w:rsidR="00A56973" w:rsidRDefault="00397308">
      <w:pPr>
        <w:spacing w:after="100"/>
      </w:pPr>
      <w:r>
        <w:t xml:space="preserve">As a childcare provider, </w:t>
      </w:r>
      <w:r>
        <w:t xml:space="preserve">we </w:t>
      </w:r>
      <w:r>
        <w:t xml:space="preserve">will ensure that </w:t>
      </w:r>
      <w:r>
        <w:t xml:space="preserve">we </w:t>
      </w:r>
      <w:r>
        <w:t>implement an effective procedure to meet the individual needs of each child when administering medicines.</w:t>
      </w:r>
    </w:p>
    <w:p w:rsidR="00A4083B" w:rsidRDefault="00A4083B">
      <w:pPr>
        <w:spacing w:after="100"/>
      </w:pPr>
    </w:p>
    <w:p w:rsidR="00A4083B" w:rsidRDefault="00A4083B">
      <w:pPr>
        <w:spacing w:after="100"/>
      </w:pPr>
      <w:r>
        <w:t>Procedure for administering medication</w:t>
      </w:r>
    </w:p>
    <w:p w:rsidR="00A4083B" w:rsidRDefault="00A4083B">
      <w:pPr>
        <w:spacing w:after="100"/>
      </w:pPr>
    </w:p>
    <w:p w:rsidR="00A56973" w:rsidRDefault="00397308">
      <w:pPr>
        <w:pStyle w:val="ListParagraph"/>
        <w:spacing w:after="40"/>
      </w:pPr>
      <w:r>
        <w:t>We</w:t>
      </w:r>
      <w:r>
        <w:t xml:space="preserve"> will obtain prior written permission from parents for each and every medicine to be administered before any medication is given. Parents will be required to provide instructions for when the medication is to be administered, how much is to be given and wh</w:t>
      </w:r>
      <w:r>
        <w:t xml:space="preserve">y. They will also need to let </w:t>
      </w:r>
      <w:r>
        <w:t>us</w:t>
      </w:r>
      <w:r>
        <w:t xml:space="preserve"> know how many times/days the medication is to be administered for.</w:t>
      </w:r>
    </w:p>
    <w:p w:rsidR="00A56973" w:rsidRDefault="00397308">
      <w:pPr>
        <w:pStyle w:val="ListParagraph"/>
        <w:spacing w:after="40"/>
      </w:pPr>
      <w:r>
        <w:t>We</w:t>
      </w:r>
      <w:r>
        <w:t xml:space="preserve"> will keep written records of all medicines administered to children in </w:t>
      </w:r>
      <w:r>
        <w:t>our</w:t>
      </w:r>
      <w:r>
        <w:t xml:space="preserve"> care, which both</w:t>
      </w:r>
      <w:r>
        <w:t xml:space="preserve"> the staff member</w:t>
      </w:r>
      <w:r>
        <w:t xml:space="preserve"> and a parent/carer must sign and date for ea</w:t>
      </w:r>
      <w:r>
        <w:t>ch dose administered.</w:t>
      </w:r>
    </w:p>
    <w:p w:rsidR="00A56973" w:rsidRDefault="00397308">
      <w:pPr>
        <w:pStyle w:val="ListParagraph"/>
        <w:spacing w:after="40"/>
      </w:pPr>
      <w:r>
        <w:t xml:space="preserve">We </w:t>
      </w:r>
      <w:r>
        <w:t>will store all medicines strictly in accordance with the product instructions, in their original container and out of reach of children. For safety reasons, medicines not supplied in their original containers or those without their</w:t>
      </w:r>
      <w:r>
        <w:t xml:space="preserve"> instruction labels, will not be administered.</w:t>
      </w:r>
    </w:p>
    <w:p w:rsidR="00A56973" w:rsidRDefault="00397308">
      <w:pPr>
        <w:pStyle w:val="ListParagraph"/>
        <w:spacing w:after="40"/>
      </w:pPr>
      <w:r>
        <w:t>We</w:t>
      </w:r>
      <w:r>
        <w:t xml:space="preserve"> will only administer prescription medicine to a child if it is prescribed by a doctor, dentist, nurse or pharmacist. Such medication must clearly show the child's name and date of birth, along with instruct</w:t>
      </w:r>
      <w:r>
        <w:t>ions for administering the medicine.</w:t>
      </w:r>
    </w:p>
    <w:p w:rsidR="00A56973" w:rsidRDefault="00397308">
      <w:pPr>
        <w:pStyle w:val="ListParagraph"/>
        <w:spacing w:after="40"/>
      </w:pPr>
      <w:r>
        <w:t>Non-prescription medicines, such as pain relief, will only be administered with parent/carer’s previous written consent and only when there is a health reason to do so.</w:t>
      </w:r>
      <w:r>
        <w:t xml:space="preserve"> </w:t>
      </w:r>
      <w:r>
        <w:t xml:space="preserve">If </w:t>
      </w:r>
      <w:r>
        <w:t>we</w:t>
      </w:r>
      <w:r>
        <w:t xml:space="preserve"> feel a child needs medication, for a reason </w:t>
      </w:r>
      <w:r>
        <w:t xml:space="preserve">specified on a general permission slip, </w:t>
      </w:r>
      <w:r>
        <w:t>we</w:t>
      </w:r>
      <w:r>
        <w:t xml:space="preserve"> will contact the parent concerned and get permission verbally or via text or email on each occasion before it is administered. Please note that paracetamol should only be used as pain relief and with a medical pra</w:t>
      </w:r>
      <w:r>
        <w:t>ctitioner's recommendation following vaccinations. It should not be used simply to reduce a temperature, as this can mask more serious conditions.</w:t>
      </w:r>
    </w:p>
    <w:p w:rsidR="00A56973" w:rsidRDefault="00397308">
      <w:pPr>
        <w:pStyle w:val="ListParagraph"/>
        <w:spacing w:after="40"/>
      </w:pPr>
      <w:r>
        <w:t xml:space="preserve">We </w:t>
      </w:r>
      <w:r>
        <w:t>will never administer medicines containing aspirin to a child under the age of 16 unless they have been pr</w:t>
      </w:r>
      <w:r>
        <w:t>escribed by a doctor.</w:t>
      </w:r>
    </w:p>
    <w:p w:rsidR="00A56973" w:rsidRDefault="00397308">
      <w:pPr>
        <w:pStyle w:val="ListParagraph"/>
        <w:spacing w:after="40"/>
      </w:pPr>
      <w:r>
        <w:t xml:space="preserve">If </w:t>
      </w:r>
      <w:r>
        <w:t>we</w:t>
      </w:r>
      <w:r>
        <w:t xml:space="preserve"> have a child with long-term medical needs then </w:t>
      </w:r>
      <w:r>
        <w:t>we</w:t>
      </w:r>
      <w:r>
        <w:t xml:space="preserve"> will ensure that </w:t>
      </w:r>
      <w:r>
        <w:t>we</w:t>
      </w:r>
      <w:r>
        <w:t xml:space="preserve"> have sufficient information about the child’s medical condition and will work in partnership with parents to assist the administration of any prescribed medic</w:t>
      </w:r>
      <w:r>
        <w:t>ation.</w:t>
      </w:r>
    </w:p>
    <w:p w:rsidR="00A56973" w:rsidRDefault="00397308">
      <w:pPr>
        <w:pStyle w:val="ListParagraph"/>
      </w:pPr>
      <w:r>
        <w:t xml:space="preserve">If the administration requires technical/medical knowledge then </w:t>
      </w:r>
      <w:r>
        <w:t>staff members</w:t>
      </w:r>
      <w:r>
        <w:t xml:space="preserve"> will attend training from a qualified health professional. The training should be specific to the child in question.</w:t>
      </w:r>
    </w:p>
    <w:p w:rsidR="00A56973" w:rsidRDefault="00397308">
      <w:pPr>
        <w:spacing w:after="60"/>
      </w:pPr>
      <w:r>
        <w:t>If your child has a medication that may be needed urge</w:t>
      </w:r>
      <w:r>
        <w:t xml:space="preserve">ntly, for example an asthma inhaler, please provide an additional supply for </w:t>
      </w:r>
      <w:r>
        <w:t xml:space="preserve">us to keep at the setting </w:t>
      </w:r>
      <w:r>
        <w:t>so there is reduced risk of them being without their medication.</w:t>
      </w:r>
    </w:p>
    <w:p w:rsidR="00A56973" w:rsidRDefault="00397308">
      <w:r>
        <w:t xml:space="preserve">It is vital that you inform </w:t>
      </w:r>
      <w:r>
        <w:t>us</w:t>
      </w:r>
      <w:r>
        <w:t xml:space="preserve"> of any medication you may have given to your child in the</w:t>
      </w:r>
      <w:r>
        <w:t xml:space="preserve"> 48 hours before they arrive into </w:t>
      </w:r>
      <w:r>
        <w:t>our</w:t>
      </w:r>
      <w:r>
        <w:t xml:space="preserve"> care. Depending on the type of medication and the reason it has been given, you may be asked to keep your child at home for a day or two. Particularly for new medications and antibiotics, it may be necessary for you to</w:t>
      </w:r>
      <w:r>
        <w:t xml:space="preserve"> monitor their condition and ensure they don't have a reaction.</w:t>
      </w:r>
    </w:p>
    <w:p w:rsidR="00A56973" w:rsidRDefault="00A56973"/>
    <w:p w:rsidR="00A56973" w:rsidRDefault="00A56973">
      <w:bookmarkStart w:id="0" w:name="_GoBack"/>
      <w:bookmarkEnd w:id="0"/>
    </w:p>
    <w:sectPr w:rsidR="00A56973" w:rsidSect="00A4083B">
      <w:pgSz w:w="11906" w:h="16838"/>
      <w:pgMar w:top="891"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308" w:rsidRDefault="00397308">
      <w:pPr>
        <w:spacing w:line="240" w:lineRule="auto"/>
      </w:pPr>
      <w:r>
        <w:separator/>
      </w:r>
    </w:p>
  </w:endnote>
  <w:endnote w:type="continuationSeparator" w:id="0">
    <w:p w:rsidR="00397308" w:rsidRDefault="00397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1CD838D-A39C-4BAC-ADFB-47061B22C054}"/>
    <w:embedBold r:id="rId2" w:fontKey="{3EC0218A-E3A2-40B1-A45B-12C0F134D5AE}"/>
  </w:font>
  <w:font w:name="Roboto">
    <w:altName w:val="Times New Roman"/>
    <w:charset w:val="00"/>
    <w:family w:val="auto"/>
    <w:pitch w:val="default"/>
    <w:sig w:usb0="E00002FF" w:usb1="5000205B" w:usb2="00000020" w:usb3="00000000" w:csb0="2000019F" w:csb1="00000000"/>
    <w:embedRegular r:id="rId3" w:fontKey="{4CEA9154-9598-429D-AFCA-71B5DC280622}"/>
    <w:embedBold r:id="rId4" w:fontKey="{3838F405-1D0E-449E-9B91-2CA9D31FDCE2}"/>
  </w:font>
  <w:font w:name="Tuffy-TTF">
    <w:charset w:val="00"/>
    <w:family w:val="swiss"/>
    <w:pitch w:val="default"/>
    <w:sig w:usb0="80000003" w:usb1="00000002" w:usb2="00000000" w:usb3="00000000" w:csb0="00000001" w:csb1="80D40000"/>
    <w:embedBold r:id="rId5" w:fontKey="{E79DF6A2-9980-4117-A205-D3BB44CC27CB}"/>
  </w:font>
  <w:font w:name="Sassoon Infant Rg">
    <w:charset w:val="00"/>
    <w:family w:val="modern"/>
    <w:pitch w:val="default"/>
    <w:sig w:usb0="00000000" w:usb1="00000000" w:usb2="00000010" w:usb3="00000000" w:csb0="00000001" w:csb1="00000000"/>
  </w:font>
  <w:font w:name="SF Cartoonist Hand">
    <w:charset w:val="00"/>
    <w:family w:val="auto"/>
    <w:pitch w:val="default"/>
    <w:sig w:usb0="80000027" w:usb1="00000000" w:usb2="00000000" w:usb3="00000000" w:csb0="20000011" w:csb1="00000000"/>
    <w:embedRegular r:id="rId6" w:fontKey="{1527858D-1A79-452C-82C4-30E937E025F0}"/>
  </w:font>
  <w:font w:name="BPreplay">
    <w:altName w:val="Corbel"/>
    <w:charset w:val="00"/>
    <w:family w:val="modern"/>
    <w:pitch w:val="default"/>
    <w:sig w:usb0="00000000"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Twinkl">
    <w:altName w:val="Times New Roman"/>
    <w:panose1 w:val="02000000000000000000"/>
    <w:charset w:val="00"/>
    <w:family w:val="auto"/>
    <w:pitch w:val="variable"/>
    <w:sig w:usb0="00000007" w:usb1="00000001" w:usb2="00000000" w:usb3="00000000" w:csb0="00000093" w:csb1="00000000"/>
    <w:embedRegular r:id="rId7" w:fontKey="{6CFAF9D3-F163-45BE-A431-47445F7DCE7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embedRegular r:id="rId8" w:fontKey="{E6A9AB00-3224-45BF-9CCB-EAB1BDE5E402}"/>
  </w:font>
  <w:font w:name="DengXian Light">
    <w:altName w:val="等线 Light"/>
    <w:charset w:val="00"/>
    <w:family w:val="auto"/>
    <w:pitch w:val="default"/>
  </w:font>
  <w:font w:name="Calibri Light">
    <w:panose1 w:val="020F0302020204030204"/>
    <w:charset w:val="00"/>
    <w:family w:val="swiss"/>
    <w:pitch w:val="variable"/>
    <w:sig w:usb0="A00002EF" w:usb1="4000207B" w:usb2="00000000" w:usb3="00000000" w:csb0="0000009F" w:csb1="00000000"/>
    <w:embedRegular r:id="rId9" w:fontKey="{74CE1872-4174-47CB-B9E2-9226098189DF}"/>
  </w:font>
  <w:font w:name="DengXian">
    <w:altName w:val="SimSun"/>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308" w:rsidRDefault="00397308">
      <w:pPr>
        <w:spacing w:after="0" w:line="240" w:lineRule="auto"/>
      </w:pPr>
      <w:r>
        <w:separator/>
      </w:r>
    </w:p>
  </w:footnote>
  <w:footnote w:type="continuationSeparator" w:id="0">
    <w:p w:rsidR="00397308" w:rsidRDefault="00397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3C99"/>
    <w:multiLevelType w:val="multilevel"/>
    <w:tmpl w:val="2CB43C99"/>
    <w:lvl w:ilvl="0">
      <w:start w:val="1"/>
      <w:numFmt w:val="bullet"/>
      <w:pStyle w:val="ListParagraph"/>
      <w:lvlText w:val=""/>
      <w:lvlJc w:val="left"/>
      <w:pPr>
        <w:ind w:left="36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F9"/>
    <w:rsid w:val="00067D68"/>
    <w:rsid w:val="000B2DA4"/>
    <w:rsid w:val="000B5E87"/>
    <w:rsid w:val="000C3106"/>
    <w:rsid w:val="000C442B"/>
    <w:rsid w:val="000C462C"/>
    <w:rsid w:val="000F2C12"/>
    <w:rsid w:val="000F4E27"/>
    <w:rsid w:val="00125E1F"/>
    <w:rsid w:val="00177502"/>
    <w:rsid w:val="001B10D5"/>
    <w:rsid w:val="001D034C"/>
    <w:rsid w:val="001D6A87"/>
    <w:rsid w:val="001E14CE"/>
    <w:rsid w:val="001E26EC"/>
    <w:rsid w:val="002001B2"/>
    <w:rsid w:val="00242C60"/>
    <w:rsid w:val="0025778E"/>
    <w:rsid w:val="002707CA"/>
    <w:rsid w:val="002B3577"/>
    <w:rsid w:val="002C4355"/>
    <w:rsid w:val="002D31CD"/>
    <w:rsid w:val="002E3CF9"/>
    <w:rsid w:val="003039E3"/>
    <w:rsid w:val="003061FE"/>
    <w:rsid w:val="003163C1"/>
    <w:rsid w:val="00380F35"/>
    <w:rsid w:val="003961D9"/>
    <w:rsid w:val="00397308"/>
    <w:rsid w:val="003D02E3"/>
    <w:rsid w:val="003D7C55"/>
    <w:rsid w:val="003E6B9B"/>
    <w:rsid w:val="00457CED"/>
    <w:rsid w:val="00461653"/>
    <w:rsid w:val="004D3C84"/>
    <w:rsid w:val="00556E75"/>
    <w:rsid w:val="005C130A"/>
    <w:rsid w:val="005D3C40"/>
    <w:rsid w:val="00636297"/>
    <w:rsid w:val="006D100A"/>
    <w:rsid w:val="006E2D6D"/>
    <w:rsid w:val="006E3677"/>
    <w:rsid w:val="006F31DC"/>
    <w:rsid w:val="00766549"/>
    <w:rsid w:val="00767630"/>
    <w:rsid w:val="007919E1"/>
    <w:rsid w:val="00791B88"/>
    <w:rsid w:val="00794F83"/>
    <w:rsid w:val="007955D5"/>
    <w:rsid w:val="00796AF2"/>
    <w:rsid w:val="007A65CF"/>
    <w:rsid w:val="007B048D"/>
    <w:rsid w:val="00806FAF"/>
    <w:rsid w:val="008606F0"/>
    <w:rsid w:val="008678C8"/>
    <w:rsid w:val="008B24A0"/>
    <w:rsid w:val="008C09A7"/>
    <w:rsid w:val="008D1F80"/>
    <w:rsid w:val="0090447C"/>
    <w:rsid w:val="00913D28"/>
    <w:rsid w:val="00920F12"/>
    <w:rsid w:val="00931729"/>
    <w:rsid w:val="00937A90"/>
    <w:rsid w:val="00971FFC"/>
    <w:rsid w:val="009756B4"/>
    <w:rsid w:val="009F3C31"/>
    <w:rsid w:val="00A1324C"/>
    <w:rsid w:val="00A271A2"/>
    <w:rsid w:val="00A4083B"/>
    <w:rsid w:val="00A43DE8"/>
    <w:rsid w:val="00A56973"/>
    <w:rsid w:val="00AE5C0E"/>
    <w:rsid w:val="00B2259E"/>
    <w:rsid w:val="00B76024"/>
    <w:rsid w:val="00BC1BF3"/>
    <w:rsid w:val="00BC3F98"/>
    <w:rsid w:val="00BD64E5"/>
    <w:rsid w:val="00BE744A"/>
    <w:rsid w:val="00C34DE3"/>
    <w:rsid w:val="00C74228"/>
    <w:rsid w:val="00CB444E"/>
    <w:rsid w:val="00D0774D"/>
    <w:rsid w:val="00D653F1"/>
    <w:rsid w:val="00E40FC1"/>
    <w:rsid w:val="00E656DD"/>
    <w:rsid w:val="00E658C9"/>
    <w:rsid w:val="00EB236B"/>
    <w:rsid w:val="00EB727B"/>
    <w:rsid w:val="00ED1CDA"/>
    <w:rsid w:val="00EF44C9"/>
    <w:rsid w:val="00EF6062"/>
    <w:rsid w:val="00F05E0D"/>
    <w:rsid w:val="00F467C2"/>
    <w:rsid w:val="00F534DB"/>
    <w:rsid w:val="00FC13B8"/>
    <w:rsid w:val="00FD6ED7"/>
    <w:rsid w:val="1FAB7275"/>
    <w:rsid w:val="1FB26553"/>
    <w:rsid w:val="2F7B4EE1"/>
    <w:rsid w:val="38EC7F72"/>
    <w:rsid w:val="455A7AF7"/>
    <w:rsid w:val="7BB035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10725"/>
  <w15:docId w15:val="{3E0C8AFD-95A7-4912-B9F9-9C68A104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pPr>
      <w:spacing w:after="120" w:line="240" w:lineRule="auto"/>
      <w:outlineLvl w:val="0"/>
    </w:pPr>
    <w:rPr>
      <w:b/>
      <w:sz w:val="26"/>
      <w:szCs w:val="72"/>
      <w:lang w:eastAsia="en-US"/>
    </w:rPr>
  </w:style>
  <w:style w:type="paragraph" w:styleId="Heading2">
    <w:name w:val="heading 2"/>
    <w:basedOn w:val="Normal"/>
    <w:link w:val="Heading2Char"/>
    <w:uiPriority w:val="99"/>
    <w:qFormat/>
    <w:pPr>
      <w:spacing w:before="240" w:after="0" w:line="240" w:lineRule="auto"/>
      <w:outlineLvl w:val="1"/>
    </w:pPr>
    <w:rPr>
      <w:b/>
      <w:sz w:val="26"/>
    </w:rPr>
  </w:style>
  <w:style w:type="paragraph" w:styleId="Heading3">
    <w:name w:val="heading 3"/>
    <w:basedOn w:val="Normal"/>
    <w:link w:val="Heading3Char"/>
    <w:uiPriority w:val="99"/>
    <w:qFormat/>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Title">
    <w:name w:val="Title"/>
    <w:basedOn w:val="Heading1"/>
    <w:next w:val="Normal"/>
    <w:link w:val="TitleChar"/>
    <w:uiPriority w:val="10"/>
    <w:qFormat/>
    <w:pPr>
      <w:jc w:val="center"/>
    </w:pPr>
    <w:rPr>
      <w:sz w:val="54"/>
    </w:rPr>
  </w:style>
  <w:style w:type="character" w:customStyle="1" w:styleId="Heading1Char">
    <w:name w:val="Heading 1 Char"/>
    <w:link w:val="Heading1"/>
    <w:uiPriority w:val="9"/>
    <w:qFormat/>
    <w:rPr>
      <w:rFonts w:ascii="Roboto" w:hAnsi="Roboto"/>
      <w:b/>
      <w:color w:val="1C1C1C"/>
      <w:sz w:val="26"/>
      <w:szCs w:val="72"/>
      <w:lang w:eastAsia="en-US"/>
    </w:rPr>
  </w:style>
  <w:style w:type="character" w:customStyle="1" w:styleId="Heading2Char">
    <w:name w:val="Heading 2 Char"/>
    <w:link w:val="Heading2"/>
    <w:uiPriority w:val="99"/>
    <w:qFormat/>
    <w:rPr>
      <w:rFonts w:ascii="Roboto" w:hAnsi="Roboto"/>
      <w:b/>
      <w:color w:val="1C1C1C"/>
      <w:sz w:val="26"/>
      <w:szCs w:val="22"/>
    </w:rPr>
  </w:style>
  <w:style w:type="character" w:customStyle="1" w:styleId="Heading3Char">
    <w:name w:val="Heading 3 Char"/>
    <w:link w:val="Heading3"/>
    <w:uiPriority w:val="99"/>
    <w:qFormat/>
    <w:rPr>
      <w:rFonts w:ascii="Tuffy-TTF" w:hAnsi="Tuffy-TTF"/>
      <w:b/>
      <w:color w:val="1C1C1C"/>
      <w:sz w:val="24"/>
      <w:szCs w:val="22"/>
    </w:rPr>
  </w:style>
  <w:style w:type="paragraph" w:customStyle="1" w:styleId="BasicParagraph">
    <w:name w:val="[Basic Paragraph]"/>
    <w:basedOn w:val="Normal"/>
    <w:uiPriority w:val="99"/>
    <w:qFormat/>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qFormat/>
    <w:pPr>
      <w:ind w:left="624" w:hanging="113"/>
    </w:pPr>
  </w:style>
  <w:style w:type="paragraph" w:customStyle="1" w:styleId="NumberedBullets">
    <w:name w:val="Numbered Bullets"/>
    <w:basedOn w:val="BasicParagraph"/>
    <w:uiPriority w:val="99"/>
    <w:qFormat/>
    <w:pPr>
      <w:ind w:left="624" w:hanging="113"/>
    </w:pPr>
  </w:style>
  <w:style w:type="paragraph" w:styleId="ListParagraph">
    <w:name w:val="List Paragraph"/>
    <w:basedOn w:val="Normal"/>
    <w:uiPriority w:val="34"/>
    <w:qFormat/>
    <w:pPr>
      <w:numPr>
        <w:numId w:val="1"/>
      </w:numPr>
      <w:spacing w:after="60"/>
      <w:ind w:left="357" w:hanging="357"/>
    </w:pPr>
  </w:style>
  <w:style w:type="character" w:customStyle="1" w:styleId="HeaderChar">
    <w:name w:val="Header Char"/>
    <w:link w:val="Header"/>
    <w:uiPriority w:val="99"/>
    <w:qFormat/>
    <w:rPr>
      <w:rFonts w:ascii="SF Cartoonist Hand" w:hAnsi="SF Cartoonist Hand"/>
      <w:color w:val="1C1C1C"/>
      <w:sz w:val="24"/>
    </w:rPr>
  </w:style>
  <w:style w:type="character" w:customStyle="1" w:styleId="FooterChar">
    <w:name w:val="Footer Char"/>
    <w:link w:val="Footer"/>
    <w:uiPriority w:val="99"/>
    <w:qFormat/>
    <w:rPr>
      <w:rFonts w:ascii="SF Cartoonist Hand" w:hAnsi="SF Cartoonist Hand"/>
      <w:color w:val="1C1C1C"/>
      <w:sz w:val="24"/>
    </w:rPr>
  </w:style>
  <w:style w:type="paragraph" w:customStyle="1" w:styleId="Aim">
    <w:name w:val="Aim"/>
    <w:basedOn w:val="Normal"/>
    <w:link w:val="AimChar"/>
    <w:qFormat/>
  </w:style>
  <w:style w:type="character" w:customStyle="1" w:styleId="AimChar">
    <w:name w:val="Aim Char"/>
    <w:link w:val="Aim"/>
    <w:qFormat/>
    <w:rPr>
      <w:rFonts w:ascii="SF Cartoonist Hand" w:hAnsi="SF Cartoonist Hand"/>
      <w:color w:val="1C1C1C"/>
      <w:sz w:val="24"/>
      <w:szCs w:val="22"/>
    </w:rPr>
  </w:style>
  <w:style w:type="character" w:customStyle="1" w:styleId="TitleChar">
    <w:name w:val="Title Char"/>
    <w:link w:val="Title"/>
    <w:uiPriority w:val="10"/>
    <w:qFormat/>
    <w:rPr>
      <w:rFonts w:ascii="Roboto" w:hAnsi="Roboto"/>
      <w:b/>
      <w:color w:val="1C1C1C"/>
      <w:sz w:val="54"/>
      <w:szCs w:val="72"/>
      <w:lang w:eastAsia="en-US"/>
    </w:rPr>
  </w:style>
  <w:style w:type="character" w:customStyle="1" w:styleId="TableHeadersChar">
    <w:name w:val="Table Headers Char"/>
    <w:link w:val="TableHeaders"/>
    <w:qFormat/>
    <w:locked/>
    <w:rPr>
      <w:rFonts w:ascii="BPreplay" w:hAnsi="BPreplay"/>
      <w:color w:val="4A4A4A"/>
      <w:sz w:val="14"/>
      <w:szCs w:val="22"/>
    </w:rPr>
  </w:style>
  <w:style w:type="paragraph" w:customStyle="1" w:styleId="TableHeaders">
    <w:name w:val="Table Headers"/>
    <w:basedOn w:val="Normal"/>
    <w:link w:val="TableHeadersChar"/>
    <w:qFormat/>
    <w:pPr>
      <w:spacing w:after="0" w:line="264" w:lineRule="auto"/>
      <w:jc w:val="both"/>
    </w:pPr>
    <w:rPr>
      <w:rFonts w:ascii="BPreplay" w:hAnsi="BPreplay"/>
      <w:color w:val="4A4A4A"/>
      <w:sz w:val="14"/>
    </w:rPr>
  </w:style>
  <w:style w:type="character" w:customStyle="1" w:styleId="TableTextChar">
    <w:name w:val="Table Text Char"/>
    <w:link w:val="TableText"/>
    <w:qFormat/>
    <w:locked/>
    <w:rPr>
      <w:rFonts w:ascii="BPreplay" w:hAnsi="BPreplay"/>
      <w:szCs w:val="22"/>
    </w:rPr>
  </w:style>
  <w:style w:type="paragraph" w:customStyle="1" w:styleId="TableText">
    <w:name w:val="Table Text"/>
    <w:basedOn w:val="Normal"/>
    <w:link w:val="TableTextChar"/>
    <w:qFormat/>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9CF5F-AB07-41D0-8727-36943728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16</TotalTime>
  <Pages>3</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Staff</cp:lastModifiedBy>
  <cp:revision>3</cp:revision>
  <cp:lastPrinted>2025-03-23T21:44:00Z</cp:lastPrinted>
  <dcterms:created xsi:type="dcterms:W3CDTF">2022-06-08T09:31:00Z</dcterms:created>
  <dcterms:modified xsi:type="dcterms:W3CDTF">2025-08-11T19:31:00Z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2057-12.2.0.19805</vt:lpwstr>
  </property>
  <property fmtid="{D5CDD505-2E9C-101B-9397-08002B2CF9AE}" pid="3" name="ICV">
    <vt:lpwstr>422D07848AE24C4B9F77ADB280BC794E_13</vt:lpwstr>
  </property>
</Properties>
</file>